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96BB83" w14:textId="61127EE5" w:rsidR="0019577F" w:rsidRPr="0019577F" w:rsidRDefault="0019577F">
      <w:pPr>
        <w:rPr>
          <w:rFonts w:ascii="Century Gothic" w:hAnsi="Century Gothic"/>
          <w:lang w:val="en-US"/>
        </w:rPr>
      </w:pPr>
      <w:r w:rsidRPr="0019577F">
        <w:rPr>
          <w:rFonts w:ascii="Century Gothic" w:hAnsi="Century Gothic"/>
          <w:lang w:val="en-US"/>
        </w:rPr>
        <w:t>Discoverers/</w:t>
      </w:r>
      <w:r w:rsidRPr="00F11EC0">
        <w:rPr>
          <w:rFonts w:ascii="Century Gothic" w:hAnsi="Century Gothic"/>
          <w:b/>
          <w:lang w:val="en-US"/>
        </w:rPr>
        <w:t>Navigators</w:t>
      </w:r>
      <w:r w:rsidRPr="0019577F">
        <w:rPr>
          <w:rFonts w:ascii="Century Gothic" w:hAnsi="Century Gothic"/>
          <w:lang w:val="en-US"/>
        </w:rPr>
        <w:t>/Pathfinders/Pioneers</w:t>
      </w:r>
    </w:p>
    <w:p w14:paraId="7D56F96D" w14:textId="4040C7E6" w:rsidR="00E33BEC" w:rsidRDefault="00E33BEC">
      <w:pPr>
        <w:rPr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E33BEC" w14:paraId="5198D398" w14:textId="77777777" w:rsidTr="007124BE">
        <w:tc>
          <w:tcPr>
            <w:tcW w:w="1992" w:type="dxa"/>
            <w:shd w:val="clear" w:color="auto" w:fill="F2F2F2" w:themeFill="background1" w:themeFillShade="F2"/>
          </w:tcPr>
          <w:p w14:paraId="109DC88D" w14:textId="45227D0B" w:rsidR="00E33BEC" w:rsidRPr="00E33BEC" w:rsidRDefault="00E33BEC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Term</w:t>
            </w:r>
          </w:p>
        </w:tc>
        <w:tc>
          <w:tcPr>
            <w:tcW w:w="1992" w:type="dxa"/>
            <w:shd w:val="clear" w:color="auto" w:fill="F4B083" w:themeFill="accent2" w:themeFillTint="99"/>
          </w:tcPr>
          <w:p w14:paraId="102392E1" w14:textId="12EC6E50" w:rsidR="00E33BEC" w:rsidRPr="00E33BEC" w:rsidRDefault="00E33BEC" w:rsidP="00E33BEC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Autumn 1</w:t>
            </w:r>
          </w:p>
        </w:tc>
        <w:tc>
          <w:tcPr>
            <w:tcW w:w="1992" w:type="dxa"/>
            <w:shd w:val="clear" w:color="auto" w:fill="F4B083" w:themeFill="accent2" w:themeFillTint="99"/>
          </w:tcPr>
          <w:p w14:paraId="3FC68A6B" w14:textId="6FB12725" w:rsidR="00E33BEC" w:rsidRPr="00E33BEC" w:rsidRDefault="00E33BEC" w:rsidP="00E33BEC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Autumn 2</w:t>
            </w:r>
          </w:p>
        </w:tc>
        <w:tc>
          <w:tcPr>
            <w:tcW w:w="1993" w:type="dxa"/>
            <w:shd w:val="clear" w:color="auto" w:fill="92D050"/>
          </w:tcPr>
          <w:p w14:paraId="3EB90C0E" w14:textId="3B0A078D" w:rsidR="00E33BEC" w:rsidRPr="00E33BEC" w:rsidRDefault="00E33BEC" w:rsidP="00E33BEC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Spring 1</w:t>
            </w:r>
          </w:p>
        </w:tc>
        <w:tc>
          <w:tcPr>
            <w:tcW w:w="1993" w:type="dxa"/>
            <w:shd w:val="clear" w:color="auto" w:fill="92D050"/>
          </w:tcPr>
          <w:p w14:paraId="5C103F1D" w14:textId="203B211F" w:rsidR="00E33BEC" w:rsidRPr="00E33BEC" w:rsidRDefault="00E33BEC" w:rsidP="00E33BEC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Spring 2</w:t>
            </w:r>
          </w:p>
        </w:tc>
        <w:tc>
          <w:tcPr>
            <w:tcW w:w="1993" w:type="dxa"/>
            <w:shd w:val="clear" w:color="auto" w:fill="9CC2E5" w:themeFill="accent5" w:themeFillTint="99"/>
          </w:tcPr>
          <w:p w14:paraId="7652270E" w14:textId="4242CD03" w:rsidR="00E33BEC" w:rsidRPr="00E33BEC" w:rsidRDefault="00E33BEC" w:rsidP="00E33BEC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Summer 1</w:t>
            </w:r>
          </w:p>
        </w:tc>
        <w:tc>
          <w:tcPr>
            <w:tcW w:w="1993" w:type="dxa"/>
            <w:shd w:val="clear" w:color="auto" w:fill="9CC2E5" w:themeFill="accent5" w:themeFillTint="99"/>
          </w:tcPr>
          <w:p w14:paraId="48B13707" w14:textId="61DF6850" w:rsidR="00E33BEC" w:rsidRPr="00E33BEC" w:rsidRDefault="00E33BEC" w:rsidP="00E33BEC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Summer 2</w:t>
            </w:r>
          </w:p>
        </w:tc>
      </w:tr>
      <w:tr w:rsidR="00E33BEC" w14:paraId="3C0E4B2A" w14:textId="77777777" w:rsidTr="007124BE">
        <w:trPr>
          <w:trHeight w:val="1765"/>
        </w:trPr>
        <w:tc>
          <w:tcPr>
            <w:tcW w:w="1992" w:type="dxa"/>
            <w:shd w:val="clear" w:color="auto" w:fill="F2F2F2" w:themeFill="background1" w:themeFillShade="F2"/>
          </w:tcPr>
          <w:p w14:paraId="6EFA5611" w14:textId="137BF114" w:rsidR="00E33BEC" w:rsidRPr="00E33BEC" w:rsidRDefault="00E33BEC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Topic</w:t>
            </w:r>
          </w:p>
        </w:tc>
        <w:tc>
          <w:tcPr>
            <w:tcW w:w="1992" w:type="dxa"/>
          </w:tcPr>
          <w:p w14:paraId="45F7CB36" w14:textId="77777777" w:rsidR="006F3A64" w:rsidRPr="006F3A64" w:rsidRDefault="006F3A64" w:rsidP="006F3A64">
            <w:pPr>
              <w:rPr>
                <w:rFonts w:ascii="Century Gothic" w:hAnsi="Century Gothic"/>
                <w:b/>
                <w:sz w:val="20"/>
                <w:szCs w:val="24"/>
                <w:lang w:val="en-US"/>
              </w:rPr>
            </w:pPr>
            <w:r w:rsidRPr="006F3A64">
              <w:rPr>
                <w:rFonts w:ascii="Century Gothic" w:hAnsi="Century Gothic"/>
                <w:b/>
                <w:sz w:val="20"/>
                <w:szCs w:val="24"/>
                <w:lang w:val="en-US"/>
              </w:rPr>
              <w:t>Beliefs, Teaching and Sources</w:t>
            </w:r>
          </w:p>
          <w:p w14:paraId="4E3BAF42" w14:textId="6134AC8B" w:rsidR="006F3A64" w:rsidRPr="006F3A64" w:rsidRDefault="006F3A64" w:rsidP="006F3A64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 w:rsidRPr="006F3A64">
              <w:rPr>
                <w:rFonts w:ascii="Century Gothic" w:hAnsi="Century Gothic"/>
                <w:sz w:val="20"/>
                <w:szCs w:val="24"/>
                <w:lang w:val="en-US"/>
              </w:rPr>
              <w:t>Explore different possible interpretations for a range of sacred writings and teachings. Reflect on their impact on individual communities -3.1a</w:t>
            </w:r>
          </w:p>
          <w:p w14:paraId="62BF4C3E" w14:textId="77777777" w:rsidR="006F3A64" w:rsidRPr="006F3A64" w:rsidRDefault="006F3A64" w:rsidP="006F3A64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</w:p>
          <w:p w14:paraId="14C4C0F1" w14:textId="5FDCDB7C" w:rsidR="00E33BEC" w:rsidRPr="006F3A64" w:rsidRDefault="006F3A64" w:rsidP="006F3A64">
            <w:pPr>
              <w:rPr>
                <w:rFonts w:ascii="Century Gothic" w:hAnsi="Century Gothic"/>
                <w:b/>
                <w:sz w:val="20"/>
                <w:szCs w:val="24"/>
                <w:lang w:val="en-US"/>
              </w:rPr>
            </w:pPr>
            <w:r w:rsidRPr="006F3A64">
              <w:rPr>
                <w:rFonts w:ascii="Century Gothic" w:hAnsi="Century Gothic"/>
                <w:b/>
                <w:sz w:val="20"/>
                <w:szCs w:val="24"/>
                <w:lang w:val="en-US"/>
              </w:rPr>
              <w:t>AQA Unit: 117427: COMPARING THREE RELIGIONS</w:t>
            </w:r>
          </w:p>
        </w:tc>
        <w:tc>
          <w:tcPr>
            <w:tcW w:w="1992" w:type="dxa"/>
          </w:tcPr>
          <w:p w14:paraId="224DC844" w14:textId="77777777" w:rsidR="006F3A64" w:rsidRPr="006F3A64" w:rsidRDefault="006F3A64" w:rsidP="006F3A64">
            <w:pPr>
              <w:rPr>
                <w:rFonts w:ascii="Century Gothic" w:hAnsi="Century Gothic"/>
                <w:b/>
                <w:sz w:val="20"/>
                <w:szCs w:val="24"/>
                <w:lang w:val="en-US"/>
              </w:rPr>
            </w:pPr>
            <w:r w:rsidRPr="006F3A64">
              <w:rPr>
                <w:rFonts w:ascii="Century Gothic" w:hAnsi="Century Gothic"/>
                <w:b/>
                <w:sz w:val="20"/>
                <w:szCs w:val="24"/>
                <w:lang w:val="en-US"/>
              </w:rPr>
              <w:t>Practices and ways of life</w:t>
            </w:r>
          </w:p>
          <w:p w14:paraId="1D08ACC6" w14:textId="77777777" w:rsidR="006F3A64" w:rsidRPr="006F3A64" w:rsidRDefault="006F3A64" w:rsidP="006F3A64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proofErr w:type="spellStart"/>
            <w:r w:rsidRPr="006F3A64">
              <w:rPr>
                <w:rFonts w:ascii="Century Gothic" w:hAnsi="Century Gothic"/>
                <w:sz w:val="20"/>
                <w:szCs w:val="24"/>
                <w:lang w:val="en-US"/>
              </w:rPr>
              <w:t>Analyse</w:t>
            </w:r>
            <w:proofErr w:type="spellEnd"/>
            <w:r w:rsidRPr="006F3A64">
              <w:rPr>
                <w:rFonts w:ascii="Century Gothic" w:hAnsi="Century Gothic"/>
                <w:sz w:val="20"/>
                <w:szCs w:val="24"/>
                <w:lang w:val="en-US"/>
              </w:rPr>
              <w:t xml:space="preserve"> and reflect on the significance of shared activities for individuals both believers and non-believers –3.2a</w:t>
            </w:r>
          </w:p>
          <w:p w14:paraId="4F00816E" w14:textId="77777777" w:rsidR="006F3A64" w:rsidRPr="006F3A64" w:rsidRDefault="006F3A64" w:rsidP="006F3A64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</w:p>
          <w:p w14:paraId="5B2A8D47" w14:textId="617230B3" w:rsidR="00E33BEC" w:rsidRPr="006F3A64" w:rsidRDefault="006F3A64" w:rsidP="006F3A64">
            <w:pPr>
              <w:rPr>
                <w:rFonts w:ascii="Century Gothic" w:hAnsi="Century Gothic"/>
                <w:b/>
                <w:sz w:val="20"/>
                <w:szCs w:val="24"/>
                <w:lang w:val="en-US"/>
              </w:rPr>
            </w:pPr>
            <w:r w:rsidRPr="006F3A64">
              <w:rPr>
                <w:rFonts w:ascii="Century Gothic" w:hAnsi="Century Gothic"/>
                <w:b/>
                <w:sz w:val="20"/>
                <w:szCs w:val="24"/>
                <w:lang w:val="en-US"/>
              </w:rPr>
              <w:t xml:space="preserve">AQA </w:t>
            </w:r>
            <w:proofErr w:type="spellStart"/>
            <w:r w:rsidRPr="006F3A64">
              <w:rPr>
                <w:rFonts w:ascii="Century Gothic" w:hAnsi="Century Gothic"/>
                <w:b/>
                <w:sz w:val="20"/>
                <w:szCs w:val="24"/>
                <w:lang w:val="en-US"/>
              </w:rPr>
              <w:t>Uint</w:t>
            </w:r>
            <w:proofErr w:type="spellEnd"/>
            <w:r w:rsidRPr="006F3A64">
              <w:rPr>
                <w:rFonts w:ascii="Century Gothic" w:hAnsi="Century Gothic"/>
                <w:b/>
                <w:sz w:val="20"/>
                <w:szCs w:val="24"/>
                <w:lang w:val="en-US"/>
              </w:rPr>
              <w:t>: 84991: THE MEANING OF ADVENT</w:t>
            </w:r>
          </w:p>
        </w:tc>
        <w:tc>
          <w:tcPr>
            <w:tcW w:w="1993" w:type="dxa"/>
          </w:tcPr>
          <w:p w14:paraId="27E7AE95" w14:textId="77777777" w:rsidR="006F3A64" w:rsidRPr="006F3A64" w:rsidRDefault="006F3A64" w:rsidP="006F3A64">
            <w:pPr>
              <w:rPr>
                <w:rFonts w:ascii="Century Gothic" w:hAnsi="Century Gothic"/>
                <w:b/>
                <w:sz w:val="20"/>
                <w:szCs w:val="24"/>
                <w:lang w:val="en-US"/>
              </w:rPr>
            </w:pPr>
            <w:r w:rsidRPr="006F3A64">
              <w:rPr>
                <w:rFonts w:ascii="Century Gothic" w:hAnsi="Century Gothic"/>
                <w:b/>
                <w:sz w:val="20"/>
                <w:szCs w:val="24"/>
                <w:lang w:val="en-US"/>
              </w:rPr>
              <w:t>Expressing Meaning</w:t>
            </w:r>
          </w:p>
          <w:p w14:paraId="7E2150C8" w14:textId="77777777" w:rsidR="006F3A64" w:rsidRPr="006F3A64" w:rsidRDefault="006F3A64" w:rsidP="006F3A64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 w:rsidRPr="006F3A64">
              <w:rPr>
                <w:rFonts w:ascii="Century Gothic" w:hAnsi="Century Gothic"/>
                <w:sz w:val="20"/>
                <w:szCs w:val="24"/>
                <w:lang w:val="en-US"/>
              </w:rPr>
              <w:t xml:space="preserve">Compare and contrast the use of symbolism in worship and </w:t>
            </w:r>
            <w:proofErr w:type="spellStart"/>
            <w:r w:rsidRPr="006F3A64">
              <w:rPr>
                <w:rFonts w:ascii="Century Gothic" w:hAnsi="Century Gothic"/>
                <w:sz w:val="20"/>
                <w:szCs w:val="24"/>
                <w:lang w:val="en-US"/>
              </w:rPr>
              <w:t>analyse</w:t>
            </w:r>
            <w:proofErr w:type="spellEnd"/>
            <w:r w:rsidRPr="006F3A64">
              <w:rPr>
                <w:rFonts w:ascii="Century Gothic" w:hAnsi="Century Gothic"/>
                <w:sz w:val="20"/>
                <w:szCs w:val="24"/>
                <w:lang w:val="en-US"/>
              </w:rPr>
              <w:t xml:space="preserve"> its effectiveness for believers –3.3a</w:t>
            </w:r>
          </w:p>
          <w:p w14:paraId="1C0B7B48" w14:textId="77777777" w:rsidR="006F3A64" w:rsidRPr="006F3A64" w:rsidRDefault="006F3A64" w:rsidP="006F3A64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</w:p>
          <w:p w14:paraId="0A7AD1AF" w14:textId="7F85297B" w:rsidR="00E33BEC" w:rsidRPr="006F3A64" w:rsidRDefault="006F3A64" w:rsidP="006F3A64">
            <w:pPr>
              <w:rPr>
                <w:rFonts w:ascii="Century Gothic" w:hAnsi="Century Gothic"/>
                <w:b/>
                <w:sz w:val="20"/>
                <w:szCs w:val="24"/>
                <w:lang w:val="en-US"/>
              </w:rPr>
            </w:pPr>
            <w:r w:rsidRPr="006F3A64">
              <w:rPr>
                <w:rFonts w:ascii="Century Gothic" w:hAnsi="Century Gothic"/>
                <w:b/>
                <w:sz w:val="20"/>
                <w:szCs w:val="24"/>
                <w:lang w:val="en-US"/>
              </w:rPr>
              <w:t>AQA Unit: 96715: SYMBOLISM WITHIN RELIGION</w:t>
            </w:r>
          </w:p>
        </w:tc>
        <w:tc>
          <w:tcPr>
            <w:tcW w:w="1993" w:type="dxa"/>
          </w:tcPr>
          <w:p w14:paraId="443E4599" w14:textId="77777777" w:rsidR="006F3A64" w:rsidRPr="006F3A64" w:rsidRDefault="006F3A64" w:rsidP="006F3A64">
            <w:pPr>
              <w:rPr>
                <w:rFonts w:ascii="Century Gothic" w:hAnsi="Century Gothic"/>
                <w:b/>
                <w:sz w:val="20"/>
                <w:szCs w:val="24"/>
                <w:lang w:val="en-US"/>
              </w:rPr>
            </w:pPr>
            <w:r w:rsidRPr="006F3A64">
              <w:rPr>
                <w:rFonts w:ascii="Century Gothic" w:hAnsi="Century Gothic"/>
                <w:b/>
                <w:sz w:val="20"/>
                <w:szCs w:val="24"/>
                <w:lang w:val="en-US"/>
              </w:rPr>
              <w:t>Identity, Diversity and Belonging</w:t>
            </w:r>
          </w:p>
          <w:p w14:paraId="2400C82A" w14:textId="3CCC2E28" w:rsidR="006F3A64" w:rsidRPr="006F3A64" w:rsidRDefault="006F3A64" w:rsidP="006F3A64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 w:rsidRPr="006F3A64">
              <w:rPr>
                <w:rFonts w:ascii="Century Gothic" w:hAnsi="Century Gothic"/>
                <w:sz w:val="20"/>
                <w:szCs w:val="24"/>
                <w:lang w:val="en-US"/>
              </w:rPr>
              <w:t xml:space="preserve">Explore why people belong or do not, to a religious community. </w:t>
            </w:r>
            <w:proofErr w:type="spellStart"/>
            <w:r w:rsidRPr="006F3A64">
              <w:rPr>
                <w:rFonts w:ascii="Century Gothic" w:hAnsi="Century Gothic"/>
                <w:sz w:val="20"/>
                <w:szCs w:val="24"/>
                <w:lang w:val="en-US"/>
              </w:rPr>
              <w:t>Analyse</w:t>
            </w:r>
            <w:proofErr w:type="spellEnd"/>
            <w:r w:rsidRPr="006F3A64">
              <w:rPr>
                <w:rFonts w:ascii="Century Gothic" w:hAnsi="Century Gothic"/>
                <w:sz w:val="20"/>
                <w:szCs w:val="24"/>
                <w:lang w:val="en-US"/>
              </w:rPr>
              <w:t xml:space="preserve"> the impact this has on individuals and communities</w:t>
            </w:r>
            <w:bookmarkStart w:id="0" w:name="_GoBack"/>
            <w:bookmarkEnd w:id="0"/>
            <w:r w:rsidRPr="006F3A64">
              <w:rPr>
                <w:rFonts w:ascii="Century Gothic" w:hAnsi="Century Gothic"/>
                <w:sz w:val="20"/>
                <w:szCs w:val="24"/>
                <w:lang w:val="en-US"/>
              </w:rPr>
              <w:t> -3.4a</w:t>
            </w:r>
          </w:p>
          <w:p w14:paraId="4D0BB4F8" w14:textId="77777777" w:rsidR="006F3A64" w:rsidRPr="006F3A64" w:rsidRDefault="006F3A64" w:rsidP="006F3A64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</w:p>
          <w:p w14:paraId="24CAE7D7" w14:textId="552A7365" w:rsidR="00E33BEC" w:rsidRPr="006F3A64" w:rsidRDefault="006F3A64" w:rsidP="006F3A64">
            <w:pPr>
              <w:rPr>
                <w:rFonts w:ascii="Century Gothic" w:hAnsi="Century Gothic"/>
                <w:b/>
                <w:sz w:val="20"/>
                <w:szCs w:val="24"/>
                <w:lang w:val="en-US"/>
              </w:rPr>
            </w:pPr>
            <w:r w:rsidRPr="006F3A64">
              <w:rPr>
                <w:rFonts w:ascii="Century Gothic" w:hAnsi="Century Gothic"/>
                <w:b/>
                <w:sz w:val="20"/>
                <w:szCs w:val="24"/>
                <w:lang w:val="en-US"/>
              </w:rPr>
              <w:t>AQA Unit: 12852: RELIGION AND CITIZENSHIP: MULTICULTURAL SOCIETY</w:t>
            </w:r>
          </w:p>
        </w:tc>
        <w:tc>
          <w:tcPr>
            <w:tcW w:w="1993" w:type="dxa"/>
          </w:tcPr>
          <w:p w14:paraId="5CFB7E60" w14:textId="77777777" w:rsidR="006F3A64" w:rsidRPr="006F3A64" w:rsidRDefault="006F3A64" w:rsidP="006F3A64">
            <w:pPr>
              <w:rPr>
                <w:rFonts w:ascii="Century Gothic" w:hAnsi="Century Gothic"/>
                <w:b/>
                <w:sz w:val="20"/>
                <w:szCs w:val="24"/>
                <w:lang w:val="en-US"/>
              </w:rPr>
            </w:pPr>
            <w:r w:rsidRPr="006F3A64">
              <w:rPr>
                <w:rFonts w:ascii="Century Gothic" w:hAnsi="Century Gothic"/>
                <w:b/>
                <w:sz w:val="20"/>
                <w:szCs w:val="24"/>
                <w:lang w:val="en-US"/>
              </w:rPr>
              <w:t>Meaning, Purpose and Truth</w:t>
            </w:r>
          </w:p>
          <w:p w14:paraId="372C111A" w14:textId="57E374B3" w:rsidR="006F3A64" w:rsidRDefault="006F3A64" w:rsidP="006F3A64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 w:rsidRPr="006F3A64">
              <w:rPr>
                <w:rFonts w:ascii="Century Gothic" w:hAnsi="Century Gothic"/>
                <w:sz w:val="20"/>
                <w:szCs w:val="24"/>
                <w:lang w:val="en-US"/>
              </w:rPr>
              <w:t>Demonstrate how believers use religious sources to provide answers when engaging with questions of meaning, purpose and truth –3.5a</w:t>
            </w:r>
          </w:p>
          <w:p w14:paraId="4C00D30A" w14:textId="77777777" w:rsidR="006F3A64" w:rsidRPr="006F3A64" w:rsidRDefault="006F3A64" w:rsidP="006F3A64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</w:p>
          <w:p w14:paraId="172CDE9A" w14:textId="3098DF53" w:rsidR="00E33BEC" w:rsidRPr="006F3A64" w:rsidRDefault="006F3A64" w:rsidP="006F3A64">
            <w:pPr>
              <w:rPr>
                <w:rFonts w:ascii="Century Gothic" w:hAnsi="Century Gothic"/>
                <w:b/>
                <w:sz w:val="20"/>
                <w:szCs w:val="24"/>
                <w:lang w:val="en-US"/>
              </w:rPr>
            </w:pPr>
            <w:r w:rsidRPr="006F3A64">
              <w:rPr>
                <w:rFonts w:ascii="Century Gothic" w:hAnsi="Century Gothic"/>
                <w:b/>
                <w:sz w:val="20"/>
                <w:szCs w:val="24"/>
                <w:lang w:val="en-US"/>
              </w:rPr>
              <w:t>AQA Unit: 74125: PURPOSE, ORIGINS AND DESTINY</w:t>
            </w:r>
          </w:p>
        </w:tc>
        <w:tc>
          <w:tcPr>
            <w:tcW w:w="1993" w:type="dxa"/>
          </w:tcPr>
          <w:p w14:paraId="72ACF137" w14:textId="77777777" w:rsidR="006F3A64" w:rsidRPr="006F3A64" w:rsidRDefault="006F3A64" w:rsidP="006F3A64">
            <w:pPr>
              <w:rPr>
                <w:rFonts w:ascii="Century Gothic" w:hAnsi="Century Gothic"/>
                <w:b/>
                <w:sz w:val="20"/>
                <w:szCs w:val="24"/>
                <w:lang w:val="en-US"/>
              </w:rPr>
            </w:pPr>
            <w:r w:rsidRPr="006F3A64">
              <w:rPr>
                <w:rFonts w:ascii="Century Gothic" w:hAnsi="Century Gothic"/>
                <w:b/>
                <w:sz w:val="20"/>
                <w:szCs w:val="24"/>
                <w:lang w:val="en-US"/>
              </w:rPr>
              <w:t>Values and Commitments</w:t>
            </w:r>
          </w:p>
          <w:p w14:paraId="6FAEB800" w14:textId="0B6C9FA1" w:rsidR="006F3A64" w:rsidRDefault="006F3A64" w:rsidP="006F3A64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 w:rsidRPr="006F3A64">
              <w:rPr>
                <w:rFonts w:ascii="Century Gothic" w:hAnsi="Century Gothic"/>
                <w:sz w:val="20"/>
                <w:szCs w:val="24"/>
                <w:lang w:val="en-US"/>
              </w:rPr>
              <w:t>Investigate the responsibility and explain the challenge of carrying on a religious tradition –3.6a</w:t>
            </w:r>
          </w:p>
          <w:p w14:paraId="610A015F" w14:textId="77777777" w:rsidR="006F3A64" w:rsidRPr="006F3A64" w:rsidRDefault="006F3A64" w:rsidP="006F3A64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</w:p>
          <w:p w14:paraId="2F6475F7" w14:textId="1CD5BCEE" w:rsidR="00E33BEC" w:rsidRPr="006F3A64" w:rsidRDefault="006F3A64" w:rsidP="006F3A64">
            <w:pPr>
              <w:rPr>
                <w:rFonts w:ascii="Century Gothic" w:hAnsi="Century Gothic"/>
                <w:b/>
                <w:sz w:val="20"/>
                <w:szCs w:val="24"/>
                <w:lang w:val="en-US"/>
              </w:rPr>
            </w:pPr>
            <w:r w:rsidRPr="006F3A64">
              <w:rPr>
                <w:rFonts w:ascii="Century Gothic" w:hAnsi="Century Gothic"/>
                <w:b/>
                <w:sz w:val="20"/>
                <w:szCs w:val="24"/>
                <w:lang w:val="en-US"/>
              </w:rPr>
              <w:t>AQA Unit: 113165: JUSTICE AND FREEDOM IN RELIGION</w:t>
            </w:r>
          </w:p>
        </w:tc>
      </w:tr>
      <w:tr w:rsidR="00E33BEC" w14:paraId="4245C7FA" w14:textId="77777777" w:rsidTr="007124BE">
        <w:tc>
          <w:tcPr>
            <w:tcW w:w="1992" w:type="dxa"/>
            <w:shd w:val="clear" w:color="auto" w:fill="F2F2F2" w:themeFill="background1" w:themeFillShade="F2"/>
          </w:tcPr>
          <w:p w14:paraId="0B665A36" w14:textId="73C90B48" w:rsidR="00E33BEC" w:rsidRPr="00E33BEC" w:rsidRDefault="00E33BEC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Pre-Teaching Assessment Suggestions</w:t>
            </w:r>
          </w:p>
        </w:tc>
        <w:tc>
          <w:tcPr>
            <w:tcW w:w="1992" w:type="dxa"/>
          </w:tcPr>
          <w:p w14:paraId="709F75D2" w14:textId="77777777" w:rsidR="00E33BEC" w:rsidRPr="00E33BEC" w:rsidRDefault="00E33BEC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  <w:tc>
          <w:tcPr>
            <w:tcW w:w="1992" w:type="dxa"/>
          </w:tcPr>
          <w:p w14:paraId="3077FFF0" w14:textId="77777777" w:rsidR="00E33BEC" w:rsidRPr="00E33BEC" w:rsidRDefault="00E33BEC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  <w:tc>
          <w:tcPr>
            <w:tcW w:w="1993" w:type="dxa"/>
          </w:tcPr>
          <w:p w14:paraId="06A25D67" w14:textId="77777777" w:rsidR="00E33BEC" w:rsidRPr="00E33BEC" w:rsidRDefault="00E33BEC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  <w:tc>
          <w:tcPr>
            <w:tcW w:w="1993" w:type="dxa"/>
          </w:tcPr>
          <w:p w14:paraId="1DE5E946" w14:textId="77777777" w:rsidR="00E33BEC" w:rsidRPr="00E33BEC" w:rsidRDefault="00E33BEC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  <w:tc>
          <w:tcPr>
            <w:tcW w:w="1993" w:type="dxa"/>
          </w:tcPr>
          <w:p w14:paraId="1832E664" w14:textId="77777777" w:rsidR="00E33BEC" w:rsidRPr="00E33BEC" w:rsidRDefault="00E33BEC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  <w:tc>
          <w:tcPr>
            <w:tcW w:w="1993" w:type="dxa"/>
          </w:tcPr>
          <w:p w14:paraId="73BD5A80" w14:textId="77777777" w:rsidR="00E33BEC" w:rsidRPr="00E33BEC" w:rsidRDefault="00E33BEC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</w:tr>
      <w:tr w:rsidR="00E33BEC" w14:paraId="661940A2" w14:textId="77777777" w:rsidTr="007124BE">
        <w:tc>
          <w:tcPr>
            <w:tcW w:w="1992" w:type="dxa"/>
            <w:shd w:val="clear" w:color="auto" w:fill="F2F2F2" w:themeFill="background1" w:themeFillShade="F2"/>
          </w:tcPr>
          <w:p w14:paraId="0A1595D2" w14:textId="5BEDA52E" w:rsidR="00E33BEC" w:rsidRPr="00565291" w:rsidRDefault="00565291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565291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‘Step On’ Knowledge</w:t>
            </w:r>
          </w:p>
        </w:tc>
        <w:tc>
          <w:tcPr>
            <w:tcW w:w="1992" w:type="dxa"/>
          </w:tcPr>
          <w:p w14:paraId="79213E27" w14:textId="77777777" w:rsidR="00E33BEC" w:rsidRPr="00E33BEC" w:rsidRDefault="00E33BEC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  <w:tc>
          <w:tcPr>
            <w:tcW w:w="1992" w:type="dxa"/>
          </w:tcPr>
          <w:p w14:paraId="0B5A4619" w14:textId="77777777" w:rsidR="00E33BEC" w:rsidRPr="00E33BEC" w:rsidRDefault="00E33BEC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  <w:tc>
          <w:tcPr>
            <w:tcW w:w="1993" w:type="dxa"/>
          </w:tcPr>
          <w:p w14:paraId="213FDE2A" w14:textId="77777777" w:rsidR="00E33BEC" w:rsidRPr="00E33BEC" w:rsidRDefault="00E33BEC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  <w:tc>
          <w:tcPr>
            <w:tcW w:w="1993" w:type="dxa"/>
          </w:tcPr>
          <w:p w14:paraId="2A3AA3C3" w14:textId="77777777" w:rsidR="00E33BEC" w:rsidRPr="00E33BEC" w:rsidRDefault="00E33BEC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  <w:tc>
          <w:tcPr>
            <w:tcW w:w="1993" w:type="dxa"/>
          </w:tcPr>
          <w:p w14:paraId="26A933A7" w14:textId="77777777" w:rsidR="00E33BEC" w:rsidRPr="00E33BEC" w:rsidRDefault="00E33BEC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  <w:tc>
          <w:tcPr>
            <w:tcW w:w="1993" w:type="dxa"/>
          </w:tcPr>
          <w:p w14:paraId="442F4FE8" w14:textId="77777777" w:rsidR="00E33BEC" w:rsidRPr="00E33BEC" w:rsidRDefault="00E33BEC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</w:tr>
      <w:tr w:rsidR="00E33BEC" w14:paraId="4DC0B84E" w14:textId="77777777" w:rsidTr="007124BE">
        <w:tc>
          <w:tcPr>
            <w:tcW w:w="1992" w:type="dxa"/>
            <w:shd w:val="clear" w:color="auto" w:fill="F2F2F2" w:themeFill="background1" w:themeFillShade="F2"/>
          </w:tcPr>
          <w:p w14:paraId="71D18062" w14:textId="265395F8" w:rsidR="00E33BEC" w:rsidRPr="00565291" w:rsidRDefault="00565291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565291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‘Extending up’ Knowledge</w:t>
            </w:r>
          </w:p>
        </w:tc>
        <w:tc>
          <w:tcPr>
            <w:tcW w:w="1992" w:type="dxa"/>
          </w:tcPr>
          <w:p w14:paraId="0D372145" w14:textId="77777777" w:rsidR="00E33BEC" w:rsidRPr="00E33BEC" w:rsidRDefault="00E33BEC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  <w:tc>
          <w:tcPr>
            <w:tcW w:w="1992" w:type="dxa"/>
          </w:tcPr>
          <w:p w14:paraId="17041CAD" w14:textId="77777777" w:rsidR="00E33BEC" w:rsidRPr="00E33BEC" w:rsidRDefault="00E33BEC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  <w:tc>
          <w:tcPr>
            <w:tcW w:w="1993" w:type="dxa"/>
          </w:tcPr>
          <w:p w14:paraId="13CCCCB3" w14:textId="77777777" w:rsidR="00E33BEC" w:rsidRPr="00E33BEC" w:rsidRDefault="00E33BEC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  <w:tc>
          <w:tcPr>
            <w:tcW w:w="1993" w:type="dxa"/>
          </w:tcPr>
          <w:p w14:paraId="32D5BD2E" w14:textId="77777777" w:rsidR="00E33BEC" w:rsidRPr="00E33BEC" w:rsidRDefault="00E33BEC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  <w:tc>
          <w:tcPr>
            <w:tcW w:w="1993" w:type="dxa"/>
          </w:tcPr>
          <w:p w14:paraId="4CC7527F" w14:textId="77777777" w:rsidR="00E33BEC" w:rsidRPr="00E33BEC" w:rsidRDefault="00E33BEC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  <w:tc>
          <w:tcPr>
            <w:tcW w:w="1993" w:type="dxa"/>
          </w:tcPr>
          <w:p w14:paraId="15B4A23D" w14:textId="77777777" w:rsidR="00E33BEC" w:rsidRPr="00E33BEC" w:rsidRDefault="00E33BEC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</w:tr>
      <w:tr w:rsidR="00E33BEC" w14:paraId="71DF84C2" w14:textId="77777777" w:rsidTr="007124BE">
        <w:tc>
          <w:tcPr>
            <w:tcW w:w="1992" w:type="dxa"/>
            <w:shd w:val="clear" w:color="auto" w:fill="F2F2F2" w:themeFill="background1" w:themeFillShade="F2"/>
          </w:tcPr>
          <w:p w14:paraId="756B6060" w14:textId="61326162" w:rsidR="00E33BEC" w:rsidRPr="007124BE" w:rsidRDefault="00565291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7124BE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Cross Curricular Links</w:t>
            </w:r>
          </w:p>
        </w:tc>
        <w:tc>
          <w:tcPr>
            <w:tcW w:w="1992" w:type="dxa"/>
          </w:tcPr>
          <w:p w14:paraId="335D2D20" w14:textId="77777777" w:rsidR="00E33BEC" w:rsidRPr="00E33BEC" w:rsidRDefault="00E33BEC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  <w:tc>
          <w:tcPr>
            <w:tcW w:w="1992" w:type="dxa"/>
          </w:tcPr>
          <w:p w14:paraId="1898EDFC" w14:textId="77777777" w:rsidR="00E33BEC" w:rsidRPr="00E33BEC" w:rsidRDefault="00E33BEC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  <w:tc>
          <w:tcPr>
            <w:tcW w:w="1993" w:type="dxa"/>
          </w:tcPr>
          <w:p w14:paraId="3DEE895B" w14:textId="77777777" w:rsidR="00E33BEC" w:rsidRPr="00E33BEC" w:rsidRDefault="00E33BEC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  <w:tc>
          <w:tcPr>
            <w:tcW w:w="1993" w:type="dxa"/>
          </w:tcPr>
          <w:p w14:paraId="0318335E" w14:textId="77777777" w:rsidR="00E33BEC" w:rsidRPr="00E33BEC" w:rsidRDefault="00E33BEC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  <w:tc>
          <w:tcPr>
            <w:tcW w:w="1993" w:type="dxa"/>
          </w:tcPr>
          <w:p w14:paraId="52773F51" w14:textId="77777777" w:rsidR="00E33BEC" w:rsidRPr="00E33BEC" w:rsidRDefault="00E33BEC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  <w:tc>
          <w:tcPr>
            <w:tcW w:w="1993" w:type="dxa"/>
          </w:tcPr>
          <w:p w14:paraId="43C4D9AC" w14:textId="77777777" w:rsidR="00E33BEC" w:rsidRPr="00E33BEC" w:rsidRDefault="00E33BEC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</w:tr>
      <w:tr w:rsidR="00E33BEC" w14:paraId="08305FED" w14:textId="77777777" w:rsidTr="007124BE">
        <w:tc>
          <w:tcPr>
            <w:tcW w:w="1992" w:type="dxa"/>
            <w:shd w:val="clear" w:color="auto" w:fill="F2F2F2" w:themeFill="background1" w:themeFillShade="F2"/>
          </w:tcPr>
          <w:p w14:paraId="26F4E82F" w14:textId="2F791304" w:rsidR="00E33BEC" w:rsidRPr="007124BE" w:rsidRDefault="00565291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7124BE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lastRenderedPageBreak/>
              <w:t>Careers in the Curriculum</w:t>
            </w:r>
            <w:r w:rsidR="00DB1787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 xml:space="preserve"> Opportunities </w:t>
            </w:r>
          </w:p>
        </w:tc>
        <w:tc>
          <w:tcPr>
            <w:tcW w:w="1992" w:type="dxa"/>
          </w:tcPr>
          <w:p w14:paraId="1C7C2785" w14:textId="77777777" w:rsidR="00E33BEC" w:rsidRPr="00E33BEC" w:rsidRDefault="00E33BEC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  <w:tc>
          <w:tcPr>
            <w:tcW w:w="1992" w:type="dxa"/>
          </w:tcPr>
          <w:p w14:paraId="6204E7FD" w14:textId="77777777" w:rsidR="00E33BEC" w:rsidRPr="00E33BEC" w:rsidRDefault="00E33BEC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  <w:tc>
          <w:tcPr>
            <w:tcW w:w="1993" w:type="dxa"/>
          </w:tcPr>
          <w:p w14:paraId="7144CA78" w14:textId="77777777" w:rsidR="00E33BEC" w:rsidRPr="00E33BEC" w:rsidRDefault="00E33BEC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  <w:tc>
          <w:tcPr>
            <w:tcW w:w="1993" w:type="dxa"/>
          </w:tcPr>
          <w:p w14:paraId="77185D91" w14:textId="77777777" w:rsidR="00E33BEC" w:rsidRPr="00E33BEC" w:rsidRDefault="00E33BEC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  <w:tc>
          <w:tcPr>
            <w:tcW w:w="1993" w:type="dxa"/>
          </w:tcPr>
          <w:p w14:paraId="7CCA8D2A" w14:textId="77777777" w:rsidR="00E33BEC" w:rsidRPr="00E33BEC" w:rsidRDefault="00E33BEC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  <w:tc>
          <w:tcPr>
            <w:tcW w:w="1993" w:type="dxa"/>
          </w:tcPr>
          <w:p w14:paraId="01969074" w14:textId="77777777" w:rsidR="00E33BEC" w:rsidRPr="00E33BEC" w:rsidRDefault="00E33BEC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</w:tr>
      <w:tr w:rsidR="00E33BEC" w14:paraId="19026D86" w14:textId="77777777" w:rsidTr="007124BE">
        <w:tc>
          <w:tcPr>
            <w:tcW w:w="1992" w:type="dxa"/>
            <w:shd w:val="clear" w:color="auto" w:fill="F2F2F2" w:themeFill="background1" w:themeFillShade="F2"/>
          </w:tcPr>
          <w:p w14:paraId="42DCB9E6" w14:textId="78DB5E68" w:rsidR="00E33BEC" w:rsidRPr="007124BE" w:rsidRDefault="00565291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7124BE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LOtC</w:t>
            </w:r>
            <w:proofErr w:type="spellEnd"/>
            <w:r w:rsidRPr="007124BE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 xml:space="preserve"> Opportunities</w:t>
            </w:r>
          </w:p>
        </w:tc>
        <w:tc>
          <w:tcPr>
            <w:tcW w:w="1992" w:type="dxa"/>
          </w:tcPr>
          <w:p w14:paraId="28D497BE" w14:textId="77777777" w:rsidR="00E33BEC" w:rsidRPr="00E33BEC" w:rsidRDefault="00E33BEC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  <w:tc>
          <w:tcPr>
            <w:tcW w:w="1992" w:type="dxa"/>
          </w:tcPr>
          <w:p w14:paraId="7ECE1475" w14:textId="77777777" w:rsidR="00E33BEC" w:rsidRPr="00E33BEC" w:rsidRDefault="00E33BEC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  <w:tc>
          <w:tcPr>
            <w:tcW w:w="1993" w:type="dxa"/>
          </w:tcPr>
          <w:p w14:paraId="42F3D4CC" w14:textId="77777777" w:rsidR="00E33BEC" w:rsidRPr="00E33BEC" w:rsidRDefault="00E33BEC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  <w:tc>
          <w:tcPr>
            <w:tcW w:w="1993" w:type="dxa"/>
          </w:tcPr>
          <w:p w14:paraId="1F377F89" w14:textId="77777777" w:rsidR="00E33BEC" w:rsidRPr="00E33BEC" w:rsidRDefault="00E33BEC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  <w:tc>
          <w:tcPr>
            <w:tcW w:w="1993" w:type="dxa"/>
          </w:tcPr>
          <w:p w14:paraId="2F24740D" w14:textId="77777777" w:rsidR="00E33BEC" w:rsidRPr="00E33BEC" w:rsidRDefault="00E33BEC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  <w:tc>
          <w:tcPr>
            <w:tcW w:w="1993" w:type="dxa"/>
          </w:tcPr>
          <w:p w14:paraId="2484E2ED" w14:textId="77777777" w:rsidR="00E33BEC" w:rsidRPr="00E33BEC" w:rsidRDefault="00E33BEC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</w:tr>
    </w:tbl>
    <w:p w14:paraId="3608A6CA" w14:textId="77777777" w:rsidR="00E33BEC" w:rsidRPr="00E33BEC" w:rsidRDefault="00E33BEC">
      <w:pPr>
        <w:rPr>
          <w:lang w:val="en-US"/>
        </w:rPr>
      </w:pPr>
    </w:p>
    <w:sectPr w:rsidR="00E33BEC" w:rsidRPr="00E33BEC" w:rsidSect="00E33BEC">
      <w:headerReference w:type="default" r:id="rId9"/>
      <w:footerReference w:type="default" r:id="rId10"/>
      <w:pgSz w:w="16838" w:h="11906" w:orient="landscape"/>
      <w:pgMar w:top="1440" w:right="1440" w:bottom="1440" w:left="1440" w:header="708" w:footer="708" w:gutter="0"/>
      <w:pgBorders w:offsetFrom="page">
        <w:top w:val="single" w:sz="24" w:space="24" w:color="0070C0"/>
        <w:left w:val="single" w:sz="24" w:space="24" w:color="0070C0"/>
        <w:bottom w:val="single" w:sz="24" w:space="24" w:color="0070C0"/>
        <w:right w:val="single" w:sz="24" w:space="24" w:color="0070C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0F3732" w14:textId="77777777" w:rsidR="006C65FE" w:rsidRDefault="006C65FE" w:rsidP="00E33BEC">
      <w:pPr>
        <w:spacing w:after="0" w:line="240" w:lineRule="auto"/>
      </w:pPr>
      <w:r>
        <w:separator/>
      </w:r>
    </w:p>
  </w:endnote>
  <w:endnote w:type="continuationSeparator" w:id="0">
    <w:p w14:paraId="51803D5E" w14:textId="77777777" w:rsidR="006C65FE" w:rsidRDefault="006C65FE" w:rsidP="00E33B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006C65FE" w14:paraId="6651E720" w14:textId="77777777" w:rsidTr="4CF18257">
      <w:trPr>
        <w:trHeight w:val="300"/>
      </w:trPr>
      <w:tc>
        <w:tcPr>
          <w:tcW w:w="4650" w:type="dxa"/>
        </w:tcPr>
        <w:p w14:paraId="7977DB8B" w14:textId="6BA6E8E9" w:rsidR="006C65FE" w:rsidRDefault="006C65FE" w:rsidP="4CF18257">
          <w:pPr>
            <w:pStyle w:val="Header"/>
            <w:ind w:left="-115"/>
          </w:pPr>
        </w:p>
      </w:tc>
      <w:tc>
        <w:tcPr>
          <w:tcW w:w="4650" w:type="dxa"/>
        </w:tcPr>
        <w:p w14:paraId="1C06BE53" w14:textId="0173B587" w:rsidR="006C65FE" w:rsidRDefault="006C65FE" w:rsidP="4CF18257">
          <w:pPr>
            <w:pStyle w:val="Header"/>
            <w:jc w:val="center"/>
          </w:pPr>
        </w:p>
      </w:tc>
      <w:tc>
        <w:tcPr>
          <w:tcW w:w="4650" w:type="dxa"/>
        </w:tcPr>
        <w:p w14:paraId="33A56E90" w14:textId="2BC82AC9" w:rsidR="006C65FE" w:rsidRDefault="006C65FE" w:rsidP="4CF18257">
          <w:pPr>
            <w:pStyle w:val="Header"/>
            <w:ind w:right="-115"/>
            <w:jc w:val="right"/>
          </w:pPr>
        </w:p>
      </w:tc>
    </w:tr>
  </w:tbl>
  <w:p w14:paraId="06681134" w14:textId="691147B6" w:rsidR="006C65FE" w:rsidRDefault="006C65FE" w:rsidP="4CF182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926554" w14:textId="77777777" w:rsidR="006C65FE" w:rsidRDefault="006C65FE" w:rsidP="00E33BEC">
      <w:pPr>
        <w:spacing w:after="0" w:line="240" w:lineRule="auto"/>
      </w:pPr>
      <w:r>
        <w:separator/>
      </w:r>
    </w:p>
  </w:footnote>
  <w:footnote w:type="continuationSeparator" w:id="0">
    <w:p w14:paraId="4E4C3A0C" w14:textId="77777777" w:rsidR="006C65FE" w:rsidRDefault="006C65FE" w:rsidP="00E33B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7C1869" w14:textId="4E5851CD" w:rsidR="006C65FE" w:rsidRDefault="006C65FE" w:rsidP="00565291">
    <w:pPr>
      <w:pStyle w:val="Header"/>
      <w:tabs>
        <w:tab w:val="clear" w:pos="9026"/>
        <w:tab w:val="left" w:pos="8316"/>
      </w:tabs>
      <w:rPr>
        <w:rFonts w:ascii="Century Gothic" w:hAnsi="Century Gothic"/>
      </w:rPr>
    </w:pPr>
    <w:r>
      <w:rPr>
        <w:noProof/>
        <w:lang w:val="en-US"/>
      </w:rPr>
      <w:drawing>
        <wp:anchor distT="0" distB="0" distL="114300" distR="114300" simplePos="0" relativeHeight="251661312" behindDoc="1" locked="0" layoutInCell="1" allowOverlap="1" wp14:anchorId="171C4154" wp14:editId="79ACA203">
          <wp:simplePos x="0" y="0"/>
          <wp:positionH relativeFrom="margin">
            <wp:posOffset>5086350</wp:posOffset>
          </wp:positionH>
          <wp:positionV relativeFrom="paragraph">
            <wp:posOffset>-38735</wp:posOffset>
          </wp:positionV>
          <wp:extent cx="4241800" cy="485140"/>
          <wp:effectExtent l="0" t="0" r="6350" b="0"/>
          <wp:wrapTight wrapText="bothSides">
            <wp:wrapPolygon edited="0">
              <wp:start x="0" y="0"/>
              <wp:lineTo x="0" y="20356"/>
              <wp:lineTo x="21535" y="20356"/>
              <wp:lineTo x="21535" y="0"/>
              <wp:lineTo x="0" y="0"/>
            </wp:wrapPolygon>
          </wp:wrapTight>
          <wp:docPr id="65856363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58563631" name="Picture 6585636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41800" cy="485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F78BA" w:rsidRPr="007F78BA">
      <w:t xml:space="preserve"> </w:t>
    </w:r>
    <w:r w:rsidR="007F78BA">
      <w:rPr>
        <w:noProof/>
      </w:rPr>
      <w:drawing>
        <wp:inline distT="0" distB="0" distL="0" distR="0" wp14:anchorId="2B621863" wp14:editId="5158C9C6">
          <wp:extent cx="489049" cy="504825"/>
          <wp:effectExtent l="0" t="0" r="6350" b="0"/>
          <wp:docPr id="1" name="Picture 1" descr="Wightwick Hall Schoo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Wightwick Hall School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9450" cy="51556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</w:t>
    </w:r>
    <w:proofErr w:type="spellStart"/>
    <w:r>
      <w:rPr>
        <w:rFonts w:ascii="Century Gothic" w:hAnsi="Century Gothic"/>
      </w:rPr>
      <w:t>Wightwick</w:t>
    </w:r>
    <w:proofErr w:type="spellEnd"/>
    <w:r>
      <w:rPr>
        <w:rFonts w:ascii="Century Gothic" w:hAnsi="Century Gothic"/>
      </w:rPr>
      <w:t xml:space="preserve"> Hall High School (subject) Long Term Plan</w:t>
    </w:r>
    <w:r>
      <w:rPr>
        <w:rFonts w:ascii="Century Gothic" w:hAnsi="Century Gothic"/>
      </w:rPr>
      <w:tab/>
    </w:r>
  </w:p>
  <w:p w14:paraId="376AEC09" w14:textId="3D0E0843" w:rsidR="006C65FE" w:rsidRPr="00E33BEC" w:rsidRDefault="006C65FE">
    <w:pPr>
      <w:pStyle w:val="Header"/>
      <w:rPr>
        <w:rFonts w:ascii="Century Gothic" w:hAnsi="Century Gothic"/>
      </w:rPr>
    </w:pPr>
    <w:r w:rsidRPr="4CF18257">
      <w:rPr>
        <w:rFonts w:ascii="Century Gothic" w:hAnsi="Century Gothic"/>
      </w:rPr>
      <w:t xml:space="preserve">  </w:t>
    </w:r>
    <w:r w:rsidR="0019577F">
      <w:rPr>
        <w:rFonts w:ascii="Century Gothic" w:hAnsi="Century Gothic"/>
      </w:rPr>
      <w:t>2025-2026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3BEC"/>
    <w:rsid w:val="0019577F"/>
    <w:rsid w:val="00387D91"/>
    <w:rsid w:val="00565291"/>
    <w:rsid w:val="006C65FE"/>
    <w:rsid w:val="006F3A64"/>
    <w:rsid w:val="007124BE"/>
    <w:rsid w:val="007F78BA"/>
    <w:rsid w:val="00896DB8"/>
    <w:rsid w:val="008C2530"/>
    <w:rsid w:val="00A261EE"/>
    <w:rsid w:val="00DB1787"/>
    <w:rsid w:val="00E33BEC"/>
    <w:rsid w:val="00F11EC0"/>
    <w:rsid w:val="297F5A1D"/>
    <w:rsid w:val="2E7A3196"/>
    <w:rsid w:val="32304069"/>
    <w:rsid w:val="3950B6AA"/>
    <w:rsid w:val="4CF18257"/>
    <w:rsid w:val="5B7E6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133943"/>
  <w15:chartTrackingRefBased/>
  <w15:docId w15:val="{220672B4-6625-44AE-AD9F-7E817A1204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33BE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33BE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3BE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33BE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33BE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33BE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33BE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33BE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33BE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33BE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33BE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3BE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33BE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33BE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33BE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33BE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33BE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33BE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33BE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33B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33BE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33BE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33BE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33BE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33BE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33BE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33BE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33BE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33BEC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33B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3BEC"/>
  </w:style>
  <w:style w:type="paragraph" w:styleId="Footer">
    <w:name w:val="footer"/>
    <w:basedOn w:val="Normal"/>
    <w:link w:val="FooterChar"/>
    <w:uiPriority w:val="99"/>
    <w:unhideWhenUsed/>
    <w:rsid w:val="00E33B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3BEC"/>
  </w:style>
  <w:style w:type="table" w:styleId="TableGrid">
    <w:name w:val="Table Grid"/>
    <w:basedOn w:val="TableNormal"/>
    <w:uiPriority w:val="39"/>
    <w:rsid w:val="00E33B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9A5D1C264FE449BD5C3B2EC5114FA1" ma:contentTypeVersion="15" ma:contentTypeDescription="Create a new document." ma:contentTypeScope="" ma:versionID="10334bb2c24ec4ecd019ee1516e73afa">
  <xsd:schema xmlns:xsd="http://www.w3.org/2001/XMLSchema" xmlns:xs="http://www.w3.org/2001/XMLSchema" xmlns:p="http://schemas.microsoft.com/office/2006/metadata/properties" xmlns:ns2="56dc380a-f0f0-4d85-a153-010f8d2d173f" xmlns:ns3="9fc12527-6241-4234-849a-e56d0671d767" targetNamespace="http://schemas.microsoft.com/office/2006/metadata/properties" ma:root="true" ma:fieldsID="77271755b8add372a6831d915e52c485" ns2:_="" ns3:_="">
    <xsd:import namespace="56dc380a-f0f0-4d85-a153-010f8d2d173f"/>
    <xsd:import namespace="9fc12527-6241-4234-849a-e56d0671d76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dc380a-f0f0-4d85-a153-010f8d2d173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ff68a40-22d3-4654-8d67-84d0325bdf4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c12527-6241-4234-849a-e56d0671d76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9ac0b127-dfbe-4a81-b4c6-9662240f95e1}" ma:internalName="TaxCatchAll" ma:showField="CatchAllData" ma:web="9fc12527-6241-4234-849a-e56d0671d76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fc12527-6241-4234-849a-e56d0671d767" xsi:nil="true"/>
    <lcf76f155ced4ddcb4097134ff3c332f xmlns="56dc380a-f0f0-4d85-a153-010f8d2d173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5979B8C-2BE5-4518-BE80-D5ECC54585E2}"/>
</file>

<file path=customXml/itemProps2.xml><?xml version="1.0" encoding="utf-8"?>
<ds:datastoreItem xmlns:ds="http://schemas.openxmlformats.org/officeDocument/2006/customXml" ds:itemID="{3AD92A8E-8A60-4936-B9F4-A36A7E99720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3A49935-AA84-4543-99A7-638D7D03DF09}">
  <ds:schemaRefs>
    <ds:schemaRef ds:uri="http://purl.org/dc/dcmitype/"/>
    <ds:schemaRef ds:uri="http://purl.org/dc/terms/"/>
    <ds:schemaRef ds:uri="http://schemas.microsoft.com/office/2006/metadata/properties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www.w3.org/XML/1998/namespace"/>
    <ds:schemaRef ds:uri="http://schemas.openxmlformats.org/package/2006/metadata/core-properties"/>
    <ds:schemaRef ds:uri="f9127962-1be5-41ee-9cb1-59e71e2a5c2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223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Kirsty Guest</dc:creator>
  <cp:keywords/>
  <dc:description/>
  <cp:lastModifiedBy>N.Brown</cp:lastModifiedBy>
  <cp:revision>4</cp:revision>
  <dcterms:created xsi:type="dcterms:W3CDTF">2025-07-15T15:13:00Z</dcterms:created>
  <dcterms:modified xsi:type="dcterms:W3CDTF">2025-07-15T15:16:00Z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0x010100CE9A5D1C264FE449BD5C3B2EC5114FA1</vt:lpwstr>
  </property>
  <property fmtid="{D5CDD505-2E9C-101B-9397-08002B2CF9AE}" pid="3" name="_SourceUrl">
    <vt:lpwstr/>
  </property>
  <property fmtid="{D5CDD505-2E9C-101B-9397-08002B2CF9AE}" pid="4" name="_SharedFileIndex">
    <vt:lpwstr/>
  </property>
  <property fmtid="{D5CDD505-2E9C-101B-9397-08002B2CF9AE}" pid="5" name="ComplianceAsset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MediaServiceImageTags">
    <vt:lpwstr/>
  </property>
</Properties>
</file>